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inorganic</w:t>
      </w:r>
      <w:r>
        <w:t xml:space="preserve"> </w:t>
      </w:r>
      <w:r>
        <w:t xml:space="preserve">nutrient</w:t>
      </w:r>
      <w:r>
        <w:t xml:space="preserve"> </w:t>
      </w:r>
      <w:r>
        <w:t xml:space="preserve">inputs</w:t>
      </w:r>
      <w:r>
        <w:t xml:space="preserve"> </w:t>
      </w:r>
      <w:r>
        <w:t xml:space="preserve">from</w:t>
      </w:r>
      <w:r>
        <w:t xml:space="preserve"> </w:t>
      </w:r>
      <w:r>
        <w:t xml:space="preserve">a</w:t>
      </w:r>
      <w:r>
        <w:t xml:space="preserve"> </w:t>
      </w:r>
      <w:r>
        <w:t xml:space="preserve">legacy</w:t>
      </w:r>
      <w:r>
        <w:t xml:space="preserve"> </w:t>
      </w:r>
      <w:r>
        <w:t xml:space="preserve">mining</w:t>
      </w:r>
      <w:r>
        <w:t xml:space="preserve"> </w:t>
      </w:r>
      <w:r>
        <w:t xml:space="preserve">facility</w:t>
      </w:r>
      <w:r>
        <w:t xml:space="preserve"> </w:t>
      </w:r>
      <w:r>
        <w:t xml:space="preserve">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2022-03-08 21:46:59</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macroalgae, nitrogen, phosphate mining, Piney Point,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bookmarkEnd w:id="63"/>
    <w:bookmarkStart w:id="64" w:name="additional-interpretation-of-impacts"/>
    <w:p>
      <w:pPr>
        <w:pStyle w:val="Heading2"/>
      </w:pPr>
      <w:r>
        <w:t xml:space="preserve">Additional interpretation of impacts</w:t>
      </w:r>
    </w:p>
    <w:p>
      <w:pPr>
        <w:pStyle w:val="FirstParagraph"/>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The results observed in 2021 suggested water quality conditions were not supportive of seagrass growth, although changes were not observed and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Severity in estuaries is typically less than Gulf waters as</w:t>
      </w:r>
      <w:r>
        <w:t xml:space="preserve"> </w:t>
      </w:r>
      <w:r>
        <w:rPr>
          <w:iCs/>
          <w:i/>
        </w:rPr>
        <w:t xml:space="preserve">K. brevis</w:t>
      </w:r>
      <w:r>
        <w:t xml:space="preserve"> </w:t>
      </w:r>
      <w:r>
        <w:t xml:space="preserve">is limited to higher salinity.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3" w:name="references"/>
    <w:p>
      <w:pPr>
        <w:pStyle w:val="Heading1"/>
      </w:pPr>
      <w:r>
        <w:t xml:space="preserve">References</w:t>
      </w:r>
    </w:p>
    <w:bookmarkStart w:id="192"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4">
        <w:r>
          <w:rPr>
            <w:rStyle w:val="Hyperlink"/>
          </w:rPr>
          <w:t xml:space="preserve">https://doi.org/10.1016/j.envsoft.2019.03.027</w:t>
        </w:r>
      </w:hyperlink>
    </w:p>
    <w:bookmarkEnd w:id="145"/>
    <w:bookmarkStart w:id="147"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6">
        <w:r>
          <w:rPr>
            <w:rStyle w:val="Hyperlink"/>
          </w:rPr>
          <w:t xml:space="preserve">https://doi.org/10.1021/acs.est.1c05311</w:t>
        </w:r>
      </w:hyperlink>
    </w:p>
    <w:bookmarkEnd w:id="147"/>
    <w:bookmarkStart w:id="149"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8">
        <w:r>
          <w:rPr>
            <w:rStyle w:val="Hyperlink"/>
          </w:rPr>
          <w:t xml:space="preserve">https://doi.org/10.32614/RJ-2018-009</w:t>
        </w:r>
      </w:hyperlink>
    </w:p>
    <w:bookmarkEnd w:id="149"/>
    <w:bookmarkStart w:id="151"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0">
        <w:r>
          <w:rPr>
            <w:rStyle w:val="Hyperlink"/>
          </w:rPr>
          <w:t xml:space="preserve">https://doi.org/10.1016/j.scitotenv.2016.02.070</w:t>
        </w:r>
      </w:hyperlink>
    </w:p>
    <w:bookmarkEnd w:id="151"/>
    <w:bookmarkStart w:id="153"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2">
        <w:r>
          <w:rPr>
            <w:rStyle w:val="Hyperlink"/>
          </w:rPr>
          <w:t xml:space="preserve">https://doi.org/10.1016/j.apgeochem.2010.02.003</w:t>
        </w:r>
      </w:hyperlink>
    </w:p>
    <w:bookmarkEnd w:id="153"/>
    <w:bookmarkStart w:id="154" w:name="ref-RCT20"/>
    <w:p>
      <w:pPr>
        <w:pStyle w:val="Bibliography"/>
      </w:pPr>
      <w:r>
        <w:t xml:space="preserve">R Core Team, 2021. R: A language and environment for statistical computing, v4.1.2. R Foundation for Statistical Computing, Vienna, Austria.</w:t>
      </w:r>
    </w:p>
    <w:bookmarkEnd w:id="154"/>
    <w:bookmarkStart w:id="156"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5">
        <w:r>
          <w:rPr>
            <w:rStyle w:val="Hyperlink"/>
          </w:rPr>
          <w:t xml:space="preserve">https://doi.org/10.1038/s41598-020-74647-z</w:t>
        </w:r>
      </w:hyperlink>
    </w:p>
    <w:bookmarkEnd w:id="156"/>
    <w:bookmarkStart w:id="158"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7">
        <w:r>
          <w:rPr>
            <w:rStyle w:val="Hyperlink"/>
          </w:rPr>
          <w:t xml:space="preserve">https://doi.org/10.1007/s11270-013-1742-7</w:t>
        </w:r>
      </w:hyperlink>
    </w:p>
    <w:bookmarkEnd w:id="158"/>
    <w:bookmarkStart w:id="160"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9">
        <w:r>
          <w:rPr>
            <w:rStyle w:val="Hyperlink"/>
          </w:rPr>
          <w:t xml:space="preserve">https://doi.org/10.1016/j.ecolind.2020.107310</w:t>
        </w:r>
      </w:hyperlink>
    </w:p>
    <w:bookmarkEnd w:id="160"/>
    <w:bookmarkStart w:id="162"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1">
        <w:r>
          <w:rPr>
            <w:rStyle w:val="Hyperlink"/>
          </w:rPr>
          <w:t xml:space="preserve">https://doi.org/10.1353/sgo.2017.0026</w:t>
        </w:r>
      </w:hyperlink>
    </w:p>
    <w:bookmarkEnd w:id="162"/>
    <w:bookmarkStart w:id="163"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3"/>
    <w:bookmarkStart w:id="165"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4">
        <w:r>
          <w:rPr>
            <w:rStyle w:val="Hyperlink"/>
          </w:rPr>
          <w:t xml:space="preserve">https://doi.org/10.1016/j.hal.2021.102118</w:t>
        </w:r>
      </w:hyperlink>
    </w:p>
    <w:bookmarkEnd w:id="165"/>
    <w:bookmarkStart w:id="167"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6">
        <w:r>
          <w:rPr>
            <w:rStyle w:val="Hyperlink"/>
          </w:rPr>
          <w:t xml:space="preserve">https://doi.org/10.1016/j.jembe.2005.11.025</w:t>
        </w:r>
      </w:hyperlink>
    </w:p>
    <w:bookmarkEnd w:id="167"/>
    <w:bookmarkStart w:id="169"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8">
        <w:r>
          <w:rPr>
            <w:rStyle w:val="Hyperlink"/>
          </w:rPr>
          <w:t xml:space="preserve">https://doi.org/10.1080/00139307509435842</w:t>
        </w:r>
      </w:hyperlink>
    </w:p>
    <w:bookmarkEnd w:id="169"/>
    <w:bookmarkStart w:id="171"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0">
        <w:r>
          <w:rPr>
            <w:rStyle w:val="Hyperlink"/>
          </w:rPr>
          <w:t xml:space="preserve">https://doi.org/10.1080/00139307209435473</w:t>
        </w:r>
      </w:hyperlink>
    </w:p>
    <w:bookmarkEnd w:id="171"/>
    <w:bookmarkStart w:id="173"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2">
        <w:r>
          <w:rPr>
            <w:rStyle w:val="Hyperlink"/>
          </w:rPr>
          <w:t xml:space="preserve">https://doi.org/10.1007/BF02798661</w:t>
        </w:r>
      </w:hyperlink>
    </w:p>
    <w:bookmarkEnd w:id="173"/>
    <w:bookmarkStart w:id="175"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4">
        <w:r>
          <w:rPr>
            <w:rStyle w:val="Hyperlink"/>
          </w:rPr>
          <w:t xml:space="preserve">https://doi.org/10.1371/journal.pone.0260755</w:t>
        </w:r>
      </w:hyperlink>
    </w:p>
    <w:bookmarkEnd w:id="175"/>
    <w:bookmarkStart w:id="17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6"/>
    <w:bookmarkStart w:id="17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7">
        <w:r>
          <w:rPr>
            <w:rStyle w:val="Hyperlink"/>
          </w:rPr>
          <w:t xml:space="preserve">https://doi.org/10.1016/j.jenvman.2009.03.007</w:t>
        </w:r>
      </w:hyperlink>
    </w:p>
    <w:bookmarkEnd w:id="178"/>
    <w:bookmarkStart w:id="18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9">
        <w:r>
          <w:rPr>
            <w:rStyle w:val="Hyperlink"/>
          </w:rPr>
          <w:t xml:space="preserve">https://doi.org/10.1016/j.marpolbul.2020.111247</w:t>
        </w:r>
      </w:hyperlink>
    </w:p>
    <w:bookmarkEnd w:id="180"/>
    <w:bookmarkStart w:id="182"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1">
        <w:r>
          <w:rPr>
            <w:rStyle w:val="Hyperlink"/>
          </w:rPr>
          <w:t xml:space="preserve">https://doi.org/10.4319/lo.1997.42.5_part_2.1105</w:t>
        </w:r>
      </w:hyperlink>
    </w:p>
    <w:bookmarkEnd w:id="182"/>
    <w:bookmarkStart w:id="184"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3">
        <w:r>
          <w:rPr>
            <w:rStyle w:val="Hyperlink"/>
          </w:rPr>
          <w:t xml:space="preserve">https://doi.org/10.1006/ecss.1999.0490</w:t>
        </w:r>
      </w:hyperlink>
    </w:p>
    <w:bookmarkEnd w:id="184"/>
    <w:bookmarkStart w:id="18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5">
        <w:r>
          <w:rPr>
            <w:rStyle w:val="Hyperlink"/>
          </w:rPr>
          <w:t xml:space="preserve">https://doi.org/10.1029/2018JC014887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End w:id="192"/>
    <w:bookmarkEnd w:id="193"/>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3" Target="https://doi.org/10.1006/ecss.1999.0490" TargetMode="External" /><Relationship Type="http://schemas.openxmlformats.org/officeDocument/2006/relationships/hyperlink" Id="rId172"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7"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2" Target="https://doi.org/10.1016/j.apgeochem.2010.02.003" TargetMode="External" /><Relationship Type="http://schemas.openxmlformats.org/officeDocument/2006/relationships/hyperlink" Id="rId159"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4"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4" Target="https://doi.org/10.1016/j.hal.2021.102118" TargetMode="External" /><Relationship Type="http://schemas.openxmlformats.org/officeDocument/2006/relationships/hyperlink" Id="rId166" Target="https://doi.org/10.1016/j.jembe.2005.11.025" TargetMode="External" /><Relationship Type="http://schemas.openxmlformats.org/officeDocument/2006/relationships/hyperlink" Id="rId177"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79"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0" Target="https://doi.org/10.1016/j.scitotenv.2016.02.070" TargetMode="External" /><Relationship Type="http://schemas.openxmlformats.org/officeDocument/2006/relationships/hyperlink" Id="rId146" Target="https://doi.org/10.1021/acs.est.1c05311" TargetMode="External" /><Relationship Type="http://schemas.openxmlformats.org/officeDocument/2006/relationships/hyperlink" Id="rId185"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5" Target="https://doi.org/10.1038/s41598-020-74647-z" TargetMode="External" /><Relationship Type="http://schemas.openxmlformats.org/officeDocument/2006/relationships/hyperlink" Id="rId170" Target="https://doi.org/10.1080/00139307209435473" TargetMode="External" /><Relationship Type="http://schemas.openxmlformats.org/officeDocument/2006/relationships/hyperlink" Id="rId168" Target="https://doi.org/10.1080/00139307509435842" TargetMode="External" /><Relationship Type="http://schemas.openxmlformats.org/officeDocument/2006/relationships/hyperlink" Id="rId161" Target="https://doi.org/10.1353/sgo.2017.0026" TargetMode="External" /><Relationship Type="http://schemas.openxmlformats.org/officeDocument/2006/relationships/hyperlink" Id="rId174"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48"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1"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2022-03-09T02:47:08Z</dcterms:created>
  <dcterms:modified xsi:type="dcterms:W3CDTF">2022-03-09T02:47:08Z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